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6C" w:rsidRPr="00536078" w:rsidRDefault="0021796C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992A5F" w:rsidRPr="00536078" w:rsidRDefault="00992A5F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992A5F" w:rsidRPr="00536078" w:rsidRDefault="00992A5F" w:rsidP="00536078">
      <w:pPr>
        <w:rPr>
          <w:rFonts w:ascii="Open Sans" w:eastAsia="Arial Unicode MS" w:hAnsi="Open Sans" w:cs="Open Sans"/>
          <w:color w:val="003399"/>
          <w:sz w:val="32"/>
          <w:szCs w:val="32"/>
          <w:lang w:val="uk-UA"/>
        </w:rPr>
      </w:pPr>
      <w:r w:rsidRPr="00536078">
        <w:rPr>
          <w:rFonts w:ascii="Open Sans" w:eastAsia="Arial Unicode MS" w:hAnsi="Open Sans" w:cs="Open Sans"/>
          <w:color w:val="003399"/>
          <w:sz w:val="32"/>
          <w:szCs w:val="32"/>
          <w:lang w:val="uk-UA"/>
        </w:rPr>
        <w:t>Технічне завдання на виготовлення обладнання для розливу</w:t>
      </w:r>
    </w:p>
    <w:p w:rsidR="00992A5F" w:rsidRPr="004C576D" w:rsidRDefault="00992A5F" w:rsidP="00992A5F">
      <w:pPr>
        <w:jc w:val="center"/>
        <w:rPr>
          <w:rFonts w:ascii="Open Sans" w:eastAsia="Arial Unicode MS" w:hAnsi="Open Sans" w:cs="Open Sans"/>
          <w:b/>
          <w:sz w:val="20"/>
          <w:szCs w:val="20"/>
          <w:lang w:val="uk-UA"/>
        </w:rPr>
      </w:pPr>
      <w:r w:rsidRPr="00536078">
        <w:rPr>
          <w:rFonts w:ascii="Open Sans" w:eastAsia="Arial Unicode MS" w:hAnsi="Open Sans" w:cs="Open Sans"/>
          <w:sz w:val="20"/>
          <w:szCs w:val="20"/>
          <w:lang w:val="uk-UA"/>
        </w:rPr>
        <w:t xml:space="preserve"> </w:t>
      </w:r>
      <w:r w:rsidRPr="004C576D">
        <w:rPr>
          <w:rFonts w:ascii="Open Sans" w:eastAsia="Arial Unicode MS" w:hAnsi="Open Sans" w:cs="Open Sans"/>
          <w:b/>
          <w:sz w:val="20"/>
          <w:szCs w:val="20"/>
          <w:lang w:val="uk-UA"/>
        </w:rPr>
        <w:t>Загальна інформація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/>
      </w:tblPr>
      <w:tblGrid>
        <w:gridCol w:w="4785"/>
        <w:gridCol w:w="5119"/>
      </w:tblGrid>
      <w:tr w:rsidR="00992A5F" w:rsidRPr="00536078" w:rsidTr="00EA11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Тел. Факс.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en-GB"/>
              </w:rPr>
              <w:t>E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536078">
              <w:rPr>
                <w:rFonts w:ascii="Open Sans" w:hAnsi="Open Sans" w:cs="Open Sans"/>
                <w:sz w:val="20"/>
                <w:szCs w:val="20"/>
                <w:lang w:val="en-GB"/>
              </w:rPr>
              <w:t>mail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992A5F" w:rsidRPr="004C576D" w:rsidRDefault="00992A5F" w:rsidP="00992A5F">
      <w:pPr>
        <w:jc w:val="center"/>
        <w:rPr>
          <w:rFonts w:ascii="Open Sans" w:eastAsia="Arial Unicode MS" w:hAnsi="Open Sans" w:cs="Open Sans"/>
          <w:b/>
          <w:sz w:val="20"/>
          <w:szCs w:val="20"/>
          <w:lang w:val="en-US"/>
        </w:rPr>
      </w:pPr>
      <w:r w:rsidRPr="004C576D">
        <w:rPr>
          <w:rFonts w:ascii="Open Sans" w:eastAsia="Arial Unicode MS" w:hAnsi="Open Sans" w:cs="Open Sans"/>
          <w:b/>
          <w:sz w:val="20"/>
          <w:szCs w:val="20"/>
        </w:rPr>
        <w:t>Продукт</w:t>
      </w:r>
    </w:p>
    <w:tbl>
      <w:tblPr>
        <w:tblW w:w="9904" w:type="dxa"/>
        <w:tblInd w:w="-10" w:type="dxa"/>
        <w:tblLayout w:type="fixed"/>
        <w:tblCellMar>
          <w:left w:w="113" w:type="dxa"/>
        </w:tblCellMar>
        <w:tblLook w:val="0000"/>
      </w:tblPr>
      <w:tblGrid>
        <w:gridCol w:w="4801"/>
        <w:gridCol w:w="5103"/>
      </w:tblGrid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Продукт для дозування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Температура  продукт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при доз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уванні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</w:rPr>
              <w:t>В</w:t>
            </w:r>
            <w:proofErr w:type="gramStart"/>
            <w:r w:rsidRPr="00536078">
              <w:rPr>
                <w:rFonts w:ascii="Open Sans" w:hAnsi="Open Sans" w:cs="Open Sans"/>
                <w:sz w:val="20"/>
                <w:szCs w:val="20"/>
              </w:rPr>
              <w:t>`я</w:t>
            </w:r>
            <w:proofErr w:type="gramEnd"/>
            <w:r w:rsidRPr="00536078">
              <w:rPr>
                <w:rFonts w:ascii="Open Sans" w:hAnsi="Open Sans" w:cs="Open Sans"/>
                <w:sz w:val="20"/>
                <w:szCs w:val="20"/>
              </w:rPr>
              <w:t>зк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і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</w:rPr>
              <w:t>сть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продукт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при доз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уванні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Щільність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( теоретична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вага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Інші особливості та вимоги до продукту під час дозування (Подавання інертних газів; дозування під вакуумом; стерилізація 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уф-випромінюванням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тари перед дозуванням; вимоги до перемішуванню, підігріву продукту та таке інше)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92A5F" w:rsidRPr="004C576D" w:rsidRDefault="00992A5F" w:rsidP="00992A5F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4C576D">
        <w:rPr>
          <w:rFonts w:ascii="Open Sans" w:eastAsia="Arial Unicode MS" w:hAnsi="Open Sans" w:cs="Open Sans"/>
          <w:b/>
          <w:sz w:val="20"/>
          <w:szCs w:val="20"/>
        </w:rPr>
        <w:t>Тара</w:t>
      </w:r>
    </w:p>
    <w:tbl>
      <w:tblPr>
        <w:tblW w:w="9904" w:type="dxa"/>
        <w:tblInd w:w="-10" w:type="dxa"/>
        <w:tblLayout w:type="fixed"/>
        <w:tblCellMar>
          <w:left w:w="113" w:type="dxa"/>
        </w:tblCellMar>
        <w:tblLook w:val="0000"/>
      </w:tblPr>
      <w:tblGrid>
        <w:gridCol w:w="4785"/>
        <w:gridCol w:w="5119"/>
      </w:tblGrid>
      <w:tr w:rsidR="00992A5F" w:rsidRPr="00536078" w:rsidTr="00EA11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Ємкість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тар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и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( 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додати креслення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rPr>
          <w:trHeight w:val="5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Материал ( П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Е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>Т, П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Е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ТФ, </w:t>
            </w:r>
            <w:proofErr w:type="gram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З</w:t>
            </w:r>
            <w:proofErr w:type="gramEnd"/>
            <w:r w:rsidRPr="00536078">
              <w:rPr>
                <w:rFonts w:ascii="Open Sans" w:hAnsi="Open Sans" w:cs="Open Sans"/>
                <w:sz w:val="20"/>
                <w:szCs w:val="20"/>
              </w:rPr>
              <w:t>/Б)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92A5F" w:rsidRPr="004C576D" w:rsidRDefault="00992A5F" w:rsidP="00992A5F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4C576D">
        <w:rPr>
          <w:rFonts w:ascii="Open Sans" w:eastAsia="Arial Unicode MS" w:hAnsi="Open Sans" w:cs="Open Sans"/>
          <w:b/>
          <w:sz w:val="20"/>
          <w:szCs w:val="20"/>
        </w:rPr>
        <w:t>Характеристики</w:t>
      </w:r>
    </w:p>
    <w:tbl>
      <w:tblPr>
        <w:tblW w:w="9904" w:type="dxa"/>
        <w:tblInd w:w="-10" w:type="dxa"/>
        <w:tblLayout w:type="fixed"/>
        <w:tblCellMar>
          <w:left w:w="113" w:type="dxa"/>
        </w:tblCellMar>
        <w:tblLook w:val="0000"/>
      </w:tblPr>
      <w:tblGrid>
        <w:gridCol w:w="4801"/>
        <w:gridCol w:w="5103"/>
      </w:tblGrid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Про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дуктивність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, не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менш</w:t>
            </w:r>
            <w:proofErr w:type="gram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>,</w:t>
            </w:r>
            <w:proofErr w:type="gram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</w:rPr>
              <w:t>шт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за годину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обладання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(каркасу) 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нерж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./чорне з полімерним покриттям /інше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Необхідність синхронізації (механічна) з іншим обладнанням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</w:rPr>
              <w:t>Спос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і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б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надходження продукту до машини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Само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плив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>Насос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Необхідність в під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>`</w:t>
            </w: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йомі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з долішнього рівня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Автоматична підтримка рівня (датчик наповнення) – для бункеру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lastRenderedPageBreak/>
              <w:t>Розширювальна-компенсаційна ємкість ( для підведення по трубопроводу)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lastRenderedPageBreak/>
              <w:t>Електровиконання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Pr="00536078">
              <w:rPr>
                <w:rFonts w:ascii="Open Sans" w:hAnsi="Open Sans" w:cs="Open Sans"/>
                <w:sz w:val="20"/>
                <w:szCs w:val="20"/>
                <w:lang w:val="en-US"/>
              </w:rPr>
              <w:t>IP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 (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Зазначити мінімально припустиме)</w:t>
            </w: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Умови експлуатації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Година/доба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Вологість приміщення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proofErr w:type="spellStart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Пожежо</w:t>
            </w:r>
            <w:proofErr w:type="spellEnd"/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/вибухонебезпечність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Санітарія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Температура </w:t>
            </w:r>
            <w:proofErr w:type="gramStart"/>
            <w:r w:rsidRPr="00536078">
              <w:rPr>
                <w:rFonts w:ascii="Open Sans" w:hAnsi="Open Sans" w:cs="Open Sans"/>
                <w:sz w:val="20"/>
                <w:szCs w:val="20"/>
              </w:rPr>
              <w:t>в</w:t>
            </w:r>
            <w:proofErr w:type="gramEnd"/>
            <w:r w:rsidRPr="0053607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приміщенні від/до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2A5F" w:rsidRPr="00536078" w:rsidTr="00EA117C">
        <w:trPr>
          <w:trHeight w:val="801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536078">
              <w:rPr>
                <w:rFonts w:ascii="Open Sans" w:hAnsi="Open Sans" w:cs="Open Sans"/>
                <w:sz w:val="20"/>
                <w:szCs w:val="20"/>
                <w:lang w:val="uk-UA"/>
              </w:rPr>
              <w:t>Додаткові технічні умови</w:t>
            </w: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</w:p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5F" w:rsidRPr="00536078" w:rsidRDefault="00992A5F" w:rsidP="00EA117C">
            <w:pPr>
              <w:snapToGrid w:val="0"/>
              <w:spacing w:after="0" w:line="10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92A5F" w:rsidRPr="00536078" w:rsidRDefault="00992A5F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536078" w:rsidRDefault="00C42D93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536078" w:rsidRDefault="00C42D93" w:rsidP="00C42D93">
      <w:pPr>
        <w:pStyle w:val="aa"/>
        <w:rPr>
          <w:rStyle w:val="a9"/>
          <w:rFonts w:ascii="Open Sans" w:eastAsia="Arial Unicode MS" w:hAnsi="Open Sans" w:cs="Open Sans"/>
          <w:color w:val="auto"/>
          <w:sz w:val="20"/>
          <w:szCs w:val="20"/>
          <w:u w:val="none"/>
          <w:lang w:val="uk-UA"/>
        </w:rPr>
      </w:pPr>
    </w:p>
    <w:p w:rsidR="0021796C" w:rsidRPr="00536078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sectPr w:rsidR="0021796C" w:rsidRPr="00536078" w:rsidSect="006F06C1">
      <w:headerReference w:type="default" r:id="rId7"/>
      <w:footerReference w:type="default" r:id="rId8"/>
      <w:pgSz w:w="11906" w:h="16838"/>
      <w:pgMar w:top="426" w:right="566" w:bottom="284" w:left="567" w:header="708" w:footer="1137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E6" w:rsidRDefault="00C828E6" w:rsidP="0021796C">
      <w:pPr>
        <w:spacing w:after="0" w:line="240" w:lineRule="auto"/>
      </w:pPr>
      <w:r>
        <w:separator/>
      </w:r>
    </w:p>
  </w:endnote>
  <w:endnote w:type="continuationSeparator" w:id="0">
    <w:p w:rsidR="00C828E6" w:rsidRDefault="00C828E6" w:rsidP="002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F5" w:rsidRDefault="00EC4E6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76.65pt;margin-top:1.8pt;width:78.35pt;height:78.35pt;z-index:251669504">
          <v:imagedata r:id="rId1" o:title="Етикетувальне обладнання"/>
          <w10:wrap type="square"/>
        </v:shape>
      </w:pict>
    </w:r>
    <w:r>
      <w:rPr>
        <w:noProof/>
      </w:rPr>
      <w:pict>
        <v:shape id="_x0000_s2054" type="#_x0000_t75" style="position:absolute;margin-left:267.15pt;margin-top:.1pt;width:82.35pt;height:82.35pt;z-index:251667456">
          <v:imagedata r:id="rId2" o:title="Ємнісне обладнання"/>
          <w10:wrap type="square"/>
        </v:shape>
      </w:pict>
    </w:r>
    <w:r>
      <w:rPr>
        <w:noProof/>
      </w:rPr>
      <w:pict>
        <v:shape id="_x0000_s2053" type="#_x0000_t75" style="position:absolute;margin-left:364.45pt;margin-top:5.25pt;width:77.2pt;height:77.2pt;z-index:251665408">
          <v:imagedata r:id="rId3" o:title="Конвеєрні системи"/>
          <w10:wrap type="square"/>
        </v:shape>
      </w:pict>
    </w:r>
    <w:r>
      <w:rPr>
        <w:noProof/>
      </w:rPr>
      <w:pict>
        <v:shape id="_x0000_s2052" type="#_x0000_t75" style="position:absolute;margin-left:462.95pt;margin-top:1.8pt;width:80.65pt;height:80.65pt;z-index:251663360">
          <v:imagedata r:id="rId4" o:title="Інжинірингові послуги"/>
          <w10:wrap type="square"/>
        </v:shape>
      </w:pict>
    </w:r>
    <w:r>
      <w:rPr>
        <w:noProof/>
      </w:rPr>
      <w:pict>
        <v:shape id="_x0000_s2058" type="#_x0000_t75" style="position:absolute;margin-left:82.75pt;margin-top:.65pt;width:81.8pt;height:81.8pt;z-index:251673600">
          <v:imagedata r:id="rId5" o:title="Пакувальне обладнання"/>
          <w10:wrap type="square"/>
        </v:shape>
      </w:pict>
    </w:r>
    <w:r>
      <w:rPr>
        <w:noProof/>
      </w:rPr>
      <w:pict>
        <v:shape id="_x0000_s2056" type="#_x0000_t75" style="position:absolute;margin-left:-8.2pt;margin-top:5.25pt;width:74.3pt;height:74.3pt;z-index:251671552">
          <v:imagedata r:id="rId6" o:title="Устаткування розливу"/>
          <w10:wrap type="square"/>
        </v:shape>
      </w:pict>
    </w:r>
  </w:p>
  <w:p w:rsidR="00C42D93" w:rsidRDefault="00C42D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E6" w:rsidRDefault="00C828E6" w:rsidP="0021796C">
      <w:pPr>
        <w:spacing w:after="0" w:line="240" w:lineRule="auto"/>
      </w:pPr>
      <w:r>
        <w:separator/>
      </w:r>
    </w:p>
  </w:footnote>
  <w:footnote w:type="continuationSeparator" w:id="0">
    <w:p w:rsidR="00C828E6" w:rsidRDefault="00C828E6" w:rsidP="002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6C" w:rsidRDefault="00443285">
    <w:pPr>
      <w:pStyle w:val="a3"/>
      <w:jc w:val="right"/>
      <w:rPr>
        <w:color w:val="4F81BD" w:themeColor="accent1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1414145</wp:posOffset>
          </wp:positionH>
          <wp:positionV relativeFrom="margin">
            <wp:posOffset>-762000</wp:posOffset>
          </wp:positionV>
          <wp:extent cx="4105275" cy="779145"/>
          <wp:effectExtent l="0" t="0" r="9525" b="1905"/>
          <wp:wrapSquare wrapText="bothSides"/>
          <wp:docPr id="224" name="Рисунок 224" descr="EPS_Blank_Uk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_Blank_Ukr_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796C" w:rsidRDefault="002179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572"/>
    <w:multiLevelType w:val="hybridMultilevel"/>
    <w:tmpl w:val="FEA23388"/>
    <w:lvl w:ilvl="0" w:tplc="69427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796C"/>
    <w:rsid w:val="0021796C"/>
    <w:rsid w:val="00264E7E"/>
    <w:rsid w:val="0032668A"/>
    <w:rsid w:val="00363BE7"/>
    <w:rsid w:val="00443285"/>
    <w:rsid w:val="00473154"/>
    <w:rsid w:val="004C576D"/>
    <w:rsid w:val="00536078"/>
    <w:rsid w:val="005E2728"/>
    <w:rsid w:val="00640CA2"/>
    <w:rsid w:val="00697625"/>
    <w:rsid w:val="006F06C1"/>
    <w:rsid w:val="007515B1"/>
    <w:rsid w:val="007849FC"/>
    <w:rsid w:val="00992A5F"/>
    <w:rsid w:val="009B7FF5"/>
    <w:rsid w:val="00AD20FF"/>
    <w:rsid w:val="00B31F0B"/>
    <w:rsid w:val="00C42D93"/>
    <w:rsid w:val="00C828E6"/>
    <w:rsid w:val="00E271D7"/>
    <w:rsid w:val="00EC4E62"/>
    <w:rsid w:val="00F2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Euro-Pack</dc:creator>
  <cp:lastModifiedBy>Менеджер Пугач</cp:lastModifiedBy>
  <cp:revision>9</cp:revision>
  <dcterms:created xsi:type="dcterms:W3CDTF">2021-12-10T13:49:00Z</dcterms:created>
  <dcterms:modified xsi:type="dcterms:W3CDTF">2021-12-16T11:22:00Z</dcterms:modified>
</cp:coreProperties>
</file>